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0FC03" w14:textId="00E56201" w:rsidR="00D40EE7" w:rsidRPr="005065DF" w:rsidRDefault="00D40EE7" w:rsidP="00F5342E">
      <w:pPr>
        <w:jc w:val="right"/>
        <w:rPr>
          <w:sz w:val="24"/>
        </w:rPr>
      </w:pPr>
      <w:r w:rsidRPr="005065DF">
        <w:rPr>
          <w:sz w:val="24"/>
        </w:rPr>
        <w:t>Giebnia,</w:t>
      </w:r>
      <w:r w:rsidR="003441A1">
        <w:rPr>
          <w:sz w:val="24"/>
        </w:rPr>
        <w:t xml:space="preserve"> </w:t>
      </w:r>
      <w:r w:rsidR="000D2273">
        <w:rPr>
          <w:sz w:val="24"/>
        </w:rPr>
        <w:t>8</w:t>
      </w:r>
      <w:r w:rsidR="00C730AC">
        <w:rPr>
          <w:sz w:val="24"/>
        </w:rPr>
        <w:t xml:space="preserve"> września</w:t>
      </w:r>
      <w:r w:rsidRPr="005065DF">
        <w:rPr>
          <w:sz w:val="24"/>
        </w:rPr>
        <w:t xml:space="preserve"> 2015 r.</w:t>
      </w:r>
    </w:p>
    <w:p w14:paraId="6300CA64" w14:textId="77777777" w:rsidR="00D40EE7" w:rsidRDefault="00D40EE7" w:rsidP="008C0986">
      <w:pPr>
        <w:jc w:val="both"/>
        <w:rPr>
          <w:b/>
          <w:sz w:val="24"/>
        </w:rPr>
      </w:pPr>
    </w:p>
    <w:p w14:paraId="3B48EA20" w14:textId="6BE869F6" w:rsidR="00C730AC" w:rsidRPr="003466A6" w:rsidRDefault="00760828" w:rsidP="00C730AC">
      <w:pPr>
        <w:jc w:val="both"/>
        <w:rPr>
          <w:b/>
          <w:sz w:val="28"/>
        </w:rPr>
      </w:pPr>
      <w:proofErr w:type="spellStart"/>
      <w:r w:rsidRPr="003466A6">
        <w:rPr>
          <w:b/>
          <w:sz w:val="28"/>
        </w:rPr>
        <w:t>POLOmarket</w:t>
      </w:r>
      <w:proofErr w:type="spellEnd"/>
      <w:r w:rsidRPr="003466A6">
        <w:rPr>
          <w:b/>
          <w:sz w:val="28"/>
        </w:rPr>
        <w:t xml:space="preserve"> wspiera domy dziecka</w:t>
      </w:r>
    </w:p>
    <w:p w14:paraId="45B608D7" w14:textId="4DA6313A" w:rsidR="00984E9E" w:rsidRPr="00FD1684" w:rsidRDefault="00E87004" w:rsidP="00FD1684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U progu nowego roku szkolnego </w:t>
      </w:r>
      <w:proofErr w:type="spellStart"/>
      <w:r>
        <w:rPr>
          <w:b/>
        </w:rPr>
        <w:t>POLOmarket</w:t>
      </w:r>
      <w:proofErr w:type="spellEnd"/>
      <w:r>
        <w:rPr>
          <w:b/>
        </w:rPr>
        <w:t xml:space="preserve"> przekazał paczki dla trzech placówek wychowawczo-opiekuńczych: </w:t>
      </w:r>
      <w:r w:rsidRPr="00E87004">
        <w:rPr>
          <w:b/>
        </w:rPr>
        <w:t>Dom</w:t>
      </w:r>
      <w:r>
        <w:rPr>
          <w:b/>
        </w:rPr>
        <w:t>u</w:t>
      </w:r>
      <w:r w:rsidRPr="00E87004">
        <w:rPr>
          <w:b/>
        </w:rPr>
        <w:t xml:space="preserve"> Małego Dziecka w Wałbrzychu</w:t>
      </w:r>
      <w:r>
        <w:rPr>
          <w:b/>
        </w:rPr>
        <w:t xml:space="preserve">, </w:t>
      </w:r>
      <w:r w:rsidRPr="00E87004">
        <w:rPr>
          <w:b/>
        </w:rPr>
        <w:t>Domu Dziecka w Głogowie</w:t>
      </w:r>
      <w:r w:rsidR="007B03AF">
        <w:rPr>
          <w:b/>
        </w:rPr>
        <w:t xml:space="preserve"> i </w:t>
      </w:r>
      <w:r w:rsidR="007B03AF" w:rsidRPr="007B03AF">
        <w:rPr>
          <w:b/>
        </w:rPr>
        <w:t>Centrum Obsługi Placówek Opiekuńczo-Wychowawczych w Zambrowie</w:t>
      </w:r>
      <w:r w:rsidR="007B03AF">
        <w:rPr>
          <w:b/>
        </w:rPr>
        <w:t>.</w:t>
      </w:r>
    </w:p>
    <w:p w14:paraId="2364B69B" w14:textId="3898D588" w:rsidR="003F2D6D" w:rsidRDefault="00930AAB" w:rsidP="00186A95">
      <w:pPr>
        <w:jc w:val="both"/>
      </w:pPr>
      <w:r>
        <w:t>W</w:t>
      </w:r>
      <w:r w:rsidR="002F7DC5">
        <w:t xml:space="preserve"> Domu Małego Dziecka w Wałbrzy</w:t>
      </w:r>
      <w:r w:rsidR="00E831AD">
        <w:t xml:space="preserve">chu </w:t>
      </w:r>
      <w:r w:rsidR="002F7DC5" w:rsidRPr="00E87004">
        <w:t>przebywają dzieci do 6 roku życia</w:t>
      </w:r>
      <w:r w:rsidR="00123EE4">
        <w:t>.</w:t>
      </w:r>
      <w:r w:rsidR="002F7DC5" w:rsidRPr="00E87004">
        <w:t xml:space="preserve"> Centrum Obsługi Plac</w:t>
      </w:r>
      <w:r w:rsidR="00E831AD">
        <w:t>ówek Opiekuńczo-Wychowawczych</w:t>
      </w:r>
      <w:r w:rsidR="00025C21">
        <w:t xml:space="preserve"> koordynu</w:t>
      </w:r>
      <w:r w:rsidR="00524AC5">
        <w:t>je</w:t>
      </w:r>
      <w:r w:rsidR="002F7DC5" w:rsidRPr="00E87004">
        <w:t xml:space="preserve"> 4 jednostki, które łąc</w:t>
      </w:r>
      <w:r w:rsidR="00101A07">
        <w:t>znie sprawują opiekę nad sześćdziesięciorgiem</w:t>
      </w:r>
      <w:r w:rsidR="002F7DC5" w:rsidRPr="00E87004">
        <w:t xml:space="preserve"> dzieci w w</w:t>
      </w:r>
      <w:r w:rsidR="003F2D6D">
        <w:t>ieku 10-18 lat</w:t>
      </w:r>
      <w:r w:rsidR="00123EE4">
        <w:t>.</w:t>
      </w:r>
      <w:r w:rsidR="003F2D6D">
        <w:t xml:space="preserve"> Dom Dziecka w Głogowie opiekuje się natomiast ponad trzydzieściorgiem dzieci w wieku 5-18 lat</w:t>
      </w:r>
      <w:r>
        <w:t>. Ze względu na specyfikę wybranych placówek,</w:t>
      </w:r>
      <w:r w:rsidR="0079642D">
        <w:t xml:space="preserve"> </w:t>
      </w:r>
      <w:proofErr w:type="spellStart"/>
      <w:r w:rsidR="0079642D">
        <w:t>POLOmarket</w:t>
      </w:r>
      <w:proofErr w:type="spellEnd"/>
      <w:r w:rsidR="0079642D">
        <w:t xml:space="preserve"> przygotował specjalne paczki </w:t>
      </w:r>
      <w:r w:rsidR="00ED3B98">
        <w:t xml:space="preserve">dla </w:t>
      </w:r>
      <w:r w:rsidR="0079642D">
        <w:t>konkretny</w:t>
      </w:r>
      <w:r w:rsidR="00ED3B98">
        <w:t>ch</w:t>
      </w:r>
      <w:r w:rsidR="0079642D">
        <w:t xml:space="preserve"> grup wiekowy</w:t>
      </w:r>
      <w:r w:rsidR="00ED3B98">
        <w:t>ch</w:t>
      </w:r>
      <w:r w:rsidR="0079642D">
        <w:t>.</w:t>
      </w:r>
      <w:r>
        <w:t xml:space="preserve"> </w:t>
      </w:r>
      <w:r w:rsidR="0079642D">
        <w:t xml:space="preserve">Znalazły się w nich </w:t>
      </w:r>
      <w:r w:rsidR="00FD1684">
        <w:t>nie tylko produkty żywnościowe, ale także zabawki, artykuły szkolne i kosmetyki dziecięce</w:t>
      </w:r>
      <w:r w:rsidR="00ED3B98">
        <w:t>.</w:t>
      </w:r>
    </w:p>
    <w:p w14:paraId="2562EEE9" w14:textId="07E542CB" w:rsidR="00186A95" w:rsidRDefault="00A02654" w:rsidP="00186A95">
      <w:pPr>
        <w:jc w:val="both"/>
      </w:pPr>
      <w:r w:rsidRPr="00FA5333">
        <w:t>Wyżej wymienione placówki s</w:t>
      </w:r>
      <w:r w:rsidR="00123EE4" w:rsidRPr="00FA5333">
        <w:t>ą</w:t>
      </w:r>
      <w:r w:rsidRPr="00FA5333">
        <w:t xml:space="preserve"> w grupie</w:t>
      </w:r>
      <w:r w:rsidR="00F940AE">
        <w:t xml:space="preserve"> dziesięciu</w:t>
      </w:r>
      <w:r w:rsidRPr="00FA5333">
        <w:t xml:space="preserve"> instytucji znajdujących się pod stałą opiek</w:t>
      </w:r>
      <w:r w:rsidR="00123EE4">
        <w:t>ą</w:t>
      </w:r>
      <w:r w:rsidRPr="00FA5333">
        <w:t xml:space="preserve"> </w:t>
      </w:r>
      <w:proofErr w:type="spellStart"/>
      <w:r w:rsidRPr="00FA5333">
        <w:t>POLOmarketu</w:t>
      </w:r>
      <w:proofErr w:type="spellEnd"/>
      <w:r w:rsidR="000F7159">
        <w:t xml:space="preserve"> (</w:t>
      </w:r>
      <w:r w:rsidR="00FA5333">
        <w:t xml:space="preserve">wśród których są nie </w:t>
      </w:r>
      <w:r w:rsidR="00F940AE">
        <w:t xml:space="preserve">tylko </w:t>
      </w:r>
      <w:r w:rsidR="00186A95" w:rsidRPr="00E87004">
        <w:t>dom</w:t>
      </w:r>
      <w:r w:rsidR="00F940AE">
        <w:t>y</w:t>
      </w:r>
      <w:r w:rsidR="00186A95" w:rsidRPr="00E87004">
        <w:t xml:space="preserve"> dziecka, a</w:t>
      </w:r>
      <w:r w:rsidR="00F940AE">
        <w:t>le</w:t>
      </w:r>
      <w:r w:rsidR="00186A95" w:rsidRPr="00E87004">
        <w:t xml:space="preserve"> także trzy organizacje zajmujące się udzielaniem </w:t>
      </w:r>
      <w:r w:rsidR="00F940AE">
        <w:t>wsparcia</w:t>
      </w:r>
      <w:r w:rsidR="00123EE4" w:rsidRPr="00E87004">
        <w:t xml:space="preserve"> </w:t>
      </w:r>
      <w:r w:rsidR="00186A95" w:rsidRPr="00E87004">
        <w:t>osobom dorosłym</w:t>
      </w:r>
      <w:r w:rsidR="000F7159">
        <w:t>)</w:t>
      </w:r>
      <w:r w:rsidR="00186A95" w:rsidRPr="00E87004">
        <w:t>. Przeważnie pomoc polega na przekazaniu najpotrzebn</w:t>
      </w:r>
      <w:r w:rsidR="000F7159">
        <w:t xml:space="preserve">iejszych produktów do placówki - </w:t>
      </w:r>
      <w:r w:rsidR="00186A95" w:rsidRPr="00E87004">
        <w:t>artykułów spożywczych, kosmetyczno-higienicznych ora</w:t>
      </w:r>
      <w:r w:rsidR="000F7159">
        <w:t>z przyborów szkolnych i zabawek</w:t>
      </w:r>
      <w:r w:rsidR="00186A95" w:rsidRPr="00E87004">
        <w:t xml:space="preserve">. </w:t>
      </w:r>
      <w:r w:rsidR="00DA2B71">
        <w:t xml:space="preserve">W akcje zaangażowane </w:t>
      </w:r>
      <w:r w:rsidR="00186A95" w:rsidRPr="00E87004">
        <w:t xml:space="preserve">są różne działy firmy - </w:t>
      </w:r>
      <w:r w:rsidR="00524AC5">
        <w:t>d</w:t>
      </w:r>
      <w:r w:rsidR="00186A95" w:rsidRPr="00E87004">
        <w:t xml:space="preserve">ział </w:t>
      </w:r>
      <w:r w:rsidR="00524AC5">
        <w:t>h</w:t>
      </w:r>
      <w:r w:rsidR="00186A95" w:rsidRPr="00E87004">
        <w:t xml:space="preserve">andlowy, </w:t>
      </w:r>
      <w:r w:rsidR="00524AC5">
        <w:t>t</w:t>
      </w:r>
      <w:r w:rsidR="00186A95" w:rsidRPr="00E87004">
        <w:t xml:space="preserve">ransport i </w:t>
      </w:r>
      <w:r w:rsidR="00524AC5">
        <w:t>m</w:t>
      </w:r>
      <w:r w:rsidR="00186A95" w:rsidRPr="00E87004">
        <w:t xml:space="preserve">arketing oraz pracownicy </w:t>
      </w:r>
      <w:r w:rsidR="00524AC5">
        <w:t>c</w:t>
      </w:r>
      <w:r w:rsidR="00186A95" w:rsidRPr="00E87004">
        <w:t xml:space="preserve">entrów </w:t>
      </w:r>
      <w:r w:rsidR="00524AC5">
        <w:t>l</w:t>
      </w:r>
      <w:r w:rsidR="00186A95" w:rsidRPr="00E87004">
        <w:t>ogistycznych, a także personel sklepów zlokalizowanych</w:t>
      </w:r>
      <w:r w:rsidR="00DA2B71">
        <w:t xml:space="preserve"> najbliżej wspieranych palcówek</w:t>
      </w:r>
      <w:r w:rsidR="00524AC5">
        <w:t>.</w:t>
      </w:r>
      <w:r w:rsidR="00DA2B71">
        <w:t xml:space="preserve"> - </w:t>
      </w:r>
      <w:r w:rsidR="00D50E62">
        <w:t xml:space="preserve"> co zwiększa</w:t>
      </w:r>
      <w:r w:rsidR="00DA2B71">
        <w:t xml:space="preserve"> ich</w:t>
      </w:r>
      <w:r w:rsidR="00D50E62">
        <w:t xml:space="preserve"> efektywno</w:t>
      </w:r>
      <w:r w:rsidR="00DA2B71">
        <w:t>ść</w:t>
      </w:r>
      <w:r w:rsidR="00D50E62">
        <w:t>.</w:t>
      </w:r>
    </w:p>
    <w:p w14:paraId="3D616414" w14:textId="01402D28" w:rsidR="00186A95" w:rsidRPr="00D50E62" w:rsidRDefault="00186A95" w:rsidP="00186A95">
      <w:pPr>
        <w:jc w:val="both"/>
      </w:pPr>
      <w:r>
        <w:t xml:space="preserve">- </w:t>
      </w:r>
      <w:r w:rsidRPr="00186A95">
        <w:rPr>
          <w:i/>
        </w:rPr>
        <w:t>Przed każdym transportem osoba koordynująca akcję kontaktu</w:t>
      </w:r>
      <w:r w:rsidR="00D50E62">
        <w:rPr>
          <w:i/>
        </w:rPr>
        <w:t>je się z placówką</w:t>
      </w:r>
      <w:r w:rsidRPr="00186A95">
        <w:rPr>
          <w:i/>
        </w:rPr>
        <w:t xml:space="preserve"> w celu zapy</w:t>
      </w:r>
      <w:r>
        <w:rPr>
          <w:i/>
        </w:rPr>
        <w:t>tania o najpilniejsze potrzeby.</w:t>
      </w:r>
      <w:r w:rsidRPr="00186A95">
        <w:rPr>
          <w:i/>
        </w:rPr>
        <w:t xml:space="preserve"> </w:t>
      </w:r>
      <w:r w:rsidR="00024F20">
        <w:rPr>
          <w:i/>
        </w:rPr>
        <w:t xml:space="preserve">Przygotowując </w:t>
      </w:r>
      <w:r w:rsidRPr="00186A95">
        <w:rPr>
          <w:i/>
        </w:rPr>
        <w:t>przesyłkę, bier</w:t>
      </w:r>
      <w:r w:rsidR="00D50E62">
        <w:rPr>
          <w:i/>
        </w:rPr>
        <w:t>zemy pod uwagę charakterystykę d</w:t>
      </w:r>
      <w:r w:rsidRPr="00186A95">
        <w:rPr>
          <w:i/>
        </w:rPr>
        <w:t>o</w:t>
      </w:r>
      <w:r w:rsidR="00D50E62">
        <w:rPr>
          <w:i/>
        </w:rPr>
        <w:t>mu d</w:t>
      </w:r>
      <w:r>
        <w:rPr>
          <w:i/>
        </w:rPr>
        <w:t>ziecka i wiek podopiecznych.</w:t>
      </w:r>
      <w:r w:rsidR="00D50E62">
        <w:t xml:space="preserve"> – mówi </w:t>
      </w:r>
      <w:r w:rsidR="005C0023">
        <w:t xml:space="preserve">Beata </w:t>
      </w:r>
      <w:proofErr w:type="spellStart"/>
      <w:r w:rsidR="005C0023">
        <w:t>Włochal</w:t>
      </w:r>
      <w:proofErr w:type="spellEnd"/>
      <w:r w:rsidR="005C0023">
        <w:t>-Olszewska</w:t>
      </w:r>
      <w:r w:rsidR="00BF42A7">
        <w:t>, s</w:t>
      </w:r>
      <w:r w:rsidR="00123EE4">
        <w:t>pecjalista ds. marketingu i PR.</w:t>
      </w:r>
    </w:p>
    <w:p w14:paraId="19521D65" w14:textId="089AB510" w:rsidR="00025C21" w:rsidRDefault="00025C21" w:rsidP="008C0986">
      <w:pPr>
        <w:jc w:val="both"/>
      </w:pPr>
      <w:proofErr w:type="spellStart"/>
      <w:r>
        <w:t>POLOmarket</w:t>
      </w:r>
      <w:proofErr w:type="spellEnd"/>
      <w:r>
        <w:t>, świadomy swojego wpływu na otoczenie</w:t>
      </w:r>
      <w:r w:rsidR="009C124B">
        <w:t>, wspiera</w:t>
      </w:r>
      <w:r>
        <w:t xml:space="preserve"> </w:t>
      </w:r>
      <w:r w:rsidR="009C124B">
        <w:t>wiele społecznych inicjatyw</w:t>
      </w:r>
      <w:r>
        <w:t xml:space="preserve">. </w:t>
      </w:r>
      <w:r w:rsidR="009C124B">
        <w:t>Angażuje</w:t>
      </w:r>
      <w:r>
        <w:t xml:space="preserve"> się</w:t>
      </w:r>
      <w:r w:rsidR="009C124B">
        <w:t xml:space="preserve"> w</w:t>
      </w:r>
      <w:r>
        <w:t xml:space="preserve"> działalnoś</w:t>
      </w:r>
      <w:r w:rsidR="009C124B">
        <w:t>ć</w:t>
      </w:r>
      <w:r>
        <w:t xml:space="preserve"> dobroczynną i sponsoringową, ponieważ chce </w:t>
      </w:r>
      <w:r w:rsidR="00037088">
        <w:t>pomagać</w:t>
      </w:r>
      <w:r>
        <w:t xml:space="preserve"> potrzebujący</w:t>
      </w:r>
      <w:r w:rsidR="00037088">
        <w:t>m</w:t>
      </w:r>
      <w:r>
        <w:t xml:space="preserve"> i dzięki temu mieć </w:t>
      </w:r>
      <w:r w:rsidR="0096078E">
        <w:t>pozytywny wpływ</w:t>
      </w:r>
      <w:r>
        <w:t xml:space="preserve"> </w:t>
      </w:r>
      <w:r w:rsidR="0096078E">
        <w:t>na</w:t>
      </w:r>
      <w:r>
        <w:t xml:space="preserve"> życie społeczeństwa.</w:t>
      </w:r>
    </w:p>
    <w:p w14:paraId="75DC044B" w14:textId="77777777" w:rsidR="003F2D6D" w:rsidRDefault="003F2D6D" w:rsidP="008C0986">
      <w:pPr>
        <w:jc w:val="both"/>
      </w:pPr>
    </w:p>
    <w:p w14:paraId="0E654098" w14:textId="6046D165" w:rsidR="006C113B" w:rsidRPr="006C113B" w:rsidRDefault="006C113B" w:rsidP="008C0986">
      <w:pPr>
        <w:jc w:val="both"/>
      </w:pPr>
      <w:r w:rsidRPr="006C113B">
        <w:t>_________________________________________________________________</w:t>
      </w:r>
    </w:p>
    <w:p w14:paraId="5D6BB00E" w14:textId="70539458" w:rsidR="006C113B" w:rsidRPr="002253C5" w:rsidRDefault="002253C5" w:rsidP="008C0986">
      <w:pPr>
        <w:jc w:val="both"/>
        <w:rPr>
          <w:sz w:val="20"/>
          <w:szCs w:val="20"/>
        </w:rPr>
      </w:pPr>
      <w:proofErr w:type="spellStart"/>
      <w:r w:rsidRPr="002253C5">
        <w:rPr>
          <w:rFonts w:eastAsia="Times New Roman" w:cs="Arial"/>
          <w:b/>
          <w:bCs/>
          <w:iCs/>
          <w:color w:val="333333"/>
          <w:sz w:val="20"/>
          <w:szCs w:val="20"/>
          <w:lang w:eastAsia="pl-PL"/>
        </w:rPr>
        <w:t>POLOmarket</w:t>
      </w:r>
      <w:proofErr w:type="spellEnd"/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 </w:t>
      </w:r>
      <w:r w:rsidR="00003EE3" w:rsidRPr="00003EE3">
        <w:rPr>
          <w:rFonts w:eastAsia="Times New Roman" w:cs="Arial"/>
          <w:iCs/>
          <w:color w:val="333333"/>
          <w:sz w:val="20"/>
          <w:szCs w:val="20"/>
          <w:lang w:eastAsia="pl-PL"/>
        </w:rPr>
        <w:t>to jedna z największych polskich sieci supermarketów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, zbudowana od podstaw </w:t>
      </w:r>
      <w:r w:rsidR="00093BC7">
        <w:rPr>
          <w:rFonts w:eastAsia="Times New Roman" w:cs="Arial"/>
          <w:iCs/>
          <w:color w:val="333333"/>
          <w:sz w:val="20"/>
          <w:szCs w:val="20"/>
          <w:lang w:eastAsia="pl-PL"/>
        </w:rPr>
        <w:br/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>z zaangażowaniem wyłącznie polskie</w:t>
      </w:r>
      <w:r w:rsidR="004B5F00">
        <w:rPr>
          <w:rFonts w:eastAsia="Times New Roman" w:cs="Arial"/>
          <w:iCs/>
          <w:color w:val="333333"/>
          <w:sz w:val="20"/>
          <w:szCs w:val="20"/>
          <w:lang w:eastAsia="pl-PL"/>
        </w:rPr>
        <w:t>go kapitału. Zaczynaliśmy w 1997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 roku od 27 sklepów. Dziś </w:t>
      </w:r>
      <w:proofErr w:type="spellStart"/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>POLOmarket</w:t>
      </w:r>
      <w:proofErr w:type="spellEnd"/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 to blisko 2</w:t>
      </w:r>
      <w:r>
        <w:rPr>
          <w:rFonts w:eastAsia="Times New Roman" w:cs="Arial"/>
          <w:iCs/>
          <w:color w:val="333333"/>
          <w:sz w:val="20"/>
          <w:szCs w:val="20"/>
          <w:lang w:eastAsia="pl-PL"/>
        </w:rPr>
        <w:t>8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>0 nowoczesnych placówek obecnych zarówno w małych, jak i dużych miastach na terenie całej Polski. Jesteśmy ulubionym miejscem zakupów milionów Polaków. Miesięcznie odwiedza nas prawie 9 mln klientów w całym kraju.</w:t>
      </w:r>
    </w:p>
    <w:p w14:paraId="04FBE162" w14:textId="77777777" w:rsidR="00095E9D" w:rsidRDefault="00095E9D" w:rsidP="008C0986">
      <w:pPr>
        <w:jc w:val="both"/>
      </w:pPr>
    </w:p>
    <w:p w14:paraId="67B88B44" w14:textId="77777777" w:rsidR="00231A65" w:rsidRDefault="00231A65" w:rsidP="008C0986">
      <w:pPr>
        <w:jc w:val="both"/>
      </w:pPr>
    </w:p>
    <w:p w14:paraId="21559DD5" w14:textId="77777777" w:rsidR="00DF7295" w:rsidRDefault="00DF7295" w:rsidP="00DF7295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14:paraId="6C94AA1A" w14:textId="064D70BA" w:rsidR="00DF7295" w:rsidRDefault="000D2273" w:rsidP="00DF729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14:paraId="1E4E8A5A" w14:textId="77777777" w:rsidR="00DF7295" w:rsidRDefault="00DF7295" w:rsidP="00DF729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14:paraId="461E6F8B" w14:textId="77777777" w:rsidR="00DF7295" w:rsidRDefault="00DF7295" w:rsidP="00DF7295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14:paraId="4320615C" w14:textId="35C9FA5B" w:rsidR="00DF7295" w:rsidRPr="00DF7295" w:rsidRDefault="00DF7295" w:rsidP="00DF729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</w:t>
      </w:r>
      <w:r w:rsidR="000D2273">
        <w:rPr>
          <w:sz w:val="20"/>
          <w:szCs w:val="20"/>
        </w:rPr>
        <w:t> 690 340 307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14:paraId="2F1F5D7F" w14:textId="3C4B461E" w:rsidR="00DF7295" w:rsidRPr="00A55F34" w:rsidRDefault="000D2273" w:rsidP="00DF7295">
      <w:pPr>
        <w:spacing w:after="120" w:line="240" w:lineRule="auto"/>
        <w:rPr>
          <w:sz w:val="20"/>
          <w:szCs w:val="20"/>
        </w:rPr>
      </w:pPr>
      <w:hyperlink r:id="rId7" w:history="1">
        <w:r w:rsidRPr="00CF359D">
          <w:rPr>
            <w:rStyle w:val="Hipercze"/>
            <w:sz w:val="20"/>
            <w:szCs w:val="20"/>
          </w:rPr>
          <w:t>izabela.trojanowska@futurama.ci</w:t>
        </w:r>
      </w:hyperlink>
    </w:p>
    <w:sectPr w:rsidR="00DF7295" w:rsidRPr="00A55F34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22AD4" w14:textId="77777777" w:rsidR="00E36411" w:rsidRDefault="00E36411" w:rsidP="005D2952">
      <w:pPr>
        <w:spacing w:after="0" w:line="240" w:lineRule="auto"/>
      </w:pPr>
      <w:r>
        <w:separator/>
      </w:r>
    </w:p>
  </w:endnote>
  <w:endnote w:type="continuationSeparator" w:id="0">
    <w:p w14:paraId="4C07258B" w14:textId="77777777" w:rsidR="00E36411" w:rsidRDefault="00E36411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87516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BE9D89" wp14:editId="4FAE8A61">
              <wp:simplePos x="0" y="0"/>
              <wp:positionH relativeFrom="column">
                <wp:posOffset>2828741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27305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29DABF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" strokecolor="black [3040]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FF7D95" wp14:editId="6581AEDE">
              <wp:simplePos x="0" y="0"/>
              <wp:positionH relativeFrom="column">
                <wp:posOffset>1755184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3A1000" id="Łącznik prostoliniowy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" strokecolor="black [3040]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E70A9" wp14:editId="19D4E075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5D3C94" id="Łącznik prostoliniowy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" strokecolor="black [3040]" strokeweight=".25pt"/>
          </w:pict>
        </mc:Fallback>
      </mc:AlternateContent>
    </w:r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POLOmarket</w:t>
    </w:r>
    <w:proofErr w:type="spellEnd"/>
    <w:r w:rsidRPr="00621295">
      <w:rPr>
        <w:sz w:val="14"/>
        <w:szCs w:val="14"/>
      </w:rPr>
      <w:t xml:space="preserve"> Sp. z o.o.   </w:t>
    </w:r>
    <w:r>
      <w:rPr>
        <w:sz w:val="14"/>
        <w:szCs w:val="14"/>
      </w:rPr>
      <w:t xml:space="preserve">      </w:t>
    </w:r>
    <w:r w:rsidRPr="00621295">
      <w:rPr>
        <w:sz w:val="14"/>
        <w:szCs w:val="14"/>
      </w:rPr>
      <w:t>NIP: 556-21-25-117</w:t>
    </w:r>
    <w:r>
      <w:rPr>
        <w:sz w:val="14"/>
        <w:szCs w:val="14"/>
      </w:rPr>
      <w:t xml:space="preserve">     </w:t>
    </w:r>
    <w:r w:rsidRPr="00621295">
      <w:rPr>
        <w:sz w:val="14"/>
        <w:szCs w:val="14"/>
      </w:rPr>
      <w:t>poczta@polomarket.pl</w:t>
    </w:r>
    <w:r>
      <w:rPr>
        <w:sz w:val="14"/>
        <w:szCs w:val="14"/>
      </w:rPr>
      <w:t xml:space="preserve">            Spółka zarejestrowana w Sądzie Rejonowym w Bydgoszczy, XIII Wydział </w:t>
    </w:r>
  </w:p>
  <w:p w14:paraId="0C4094B4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24956A59" w14:textId="77777777" w:rsidR="006F19E6" w:rsidRPr="002631FC" w:rsidRDefault="006F19E6" w:rsidP="00C27D9E">
    <w:pPr>
      <w:spacing w:after="0" w:line="240" w:lineRule="auto"/>
      <w:rPr>
        <w:color w:val="0000FF" w:themeColor="hyperlink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FDD4B" w14:textId="77777777" w:rsidR="00E36411" w:rsidRDefault="00E36411" w:rsidP="005D2952">
      <w:pPr>
        <w:spacing w:after="0" w:line="240" w:lineRule="auto"/>
      </w:pPr>
      <w:r>
        <w:separator/>
      </w:r>
    </w:p>
  </w:footnote>
  <w:footnote w:type="continuationSeparator" w:id="0">
    <w:p w14:paraId="0BD9D43A" w14:textId="77777777" w:rsidR="00E36411" w:rsidRDefault="00E36411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17657" w14:textId="77777777" w:rsidR="006F19E6" w:rsidRDefault="006F19E6" w:rsidP="002631FC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left" w:leader="none"/>
    </w:r>
    <w:r>
      <w:rPr>
        <w:noProof/>
        <w:lang w:eastAsia="pl-PL"/>
      </w:rPr>
      <w:drawing>
        <wp:inline distT="0" distB="0" distL="0" distR="0" wp14:anchorId="1D509E4C" wp14:editId="38D594EA">
          <wp:extent cx="1137600" cy="1137600"/>
          <wp:effectExtent l="0" t="0" r="5715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POLOmarket_znak_podstaw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00" cy="113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8BF947" w14:textId="77777777"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3EE3"/>
    <w:rsid w:val="00006947"/>
    <w:rsid w:val="00007CDB"/>
    <w:rsid w:val="00013483"/>
    <w:rsid w:val="00024F20"/>
    <w:rsid w:val="00025C21"/>
    <w:rsid w:val="00037088"/>
    <w:rsid w:val="000373C2"/>
    <w:rsid w:val="00043BD1"/>
    <w:rsid w:val="000451FE"/>
    <w:rsid w:val="0004791D"/>
    <w:rsid w:val="00052FFD"/>
    <w:rsid w:val="0005571E"/>
    <w:rsid w:val="00056705"/>
    <w:rsid w:val="00057A23"/>
    <w:rsid w:val="00065DD0"/>
    <w:rsid w:val="00070D0C"/>
    <w:rsid w:val="00087452"/>
    <w:rsid w:val="00093BC7"/>
    <w:rsid w:val="00095E9D"/>
    <w:rsid w:val="00097A5B"/>
    <w:rsid w:val="000A4EDB"/>
    <w:rsid w:val="000B08E1"/>
    <w:rsid w:val="000D2273"/>
    <w:rsid w:val="000E3C9E"/>
    <w:rsid w:val="000F150A"/>
    <w:rsid w:val="000F1A75"/>
    <w:rsid w:val="000F7159"/>
    <w:rsid w:val="00101A07"/>
    <w:rsid w:val="00123EE4"/>
    <w:rsid w:val="00126458"/>
    <w:rsid w:val="00127FD0"/>
    <w:rsid w:val="00144D60"/>
    <w:rsid w:val="00147929"/>
    <w:rsid w:val="0015593F"/>
    <w:rsid w:val="00167B5A"/>
    <w:rsid w:val="00176CFC"/>
    <w:rsid w:val="00186A95"/>
    <w:rsid w:val="00191212"/>
    <w:rsid w:val="001E58C8"/>
    <w:rsid w:val="001E68D2"/>
    <w:rsid w:val="001F70BB"/>
    <w:rsid w:val="0020400F"/>
    <w:rsid w:val="00206E81"/>
    <w:rsid w:val="002119E1"/>
    <w:rsid w:val="00217A84"/>
    <w:rsid w:val="00221054"/>
    <w:rsid w:val="00223068"/>
    <w:rsid w:val="002253C5"/>
    <w:rsid w:val="00231A65"/>
    <w:rsid w:val="00236E5C"/>
    <w:rsid w:val="00237758"/>
    <w:rsid w:val="00244BA6"/>
    <w:rsid w:val="002631FC"/>
    <w:rsid w:val="00263BD1"/>
    <w:rsid w:val="00276338"/>
    <w:rsid w:val="00295FC4"/>
    <w:rsid w:val="0029702B"/>
    <w:rsid w:val="002A797A"/>
    <w:rsid w:val="002D5B47"/>
    <w:rsid w:val="002E05D2"/>
    <w:rsid w:val="002E1FA0"/>
    <w:rsid w:val="002F7DC5"/>
    <w:rsid w:val="003041E8"/>
    <w:rsid w:val="003100A5"/>
    <w:rsid w:val="0033334E"/>
    <w:rsid w:val="0034207B"/>
    <w:rsid w:val="003441A1"/>
    <w:rsid w:val="003466A6"/>
    <w:rsid w:val="0035112F"/>
    <w:rsid w:val="00385371"/>
    <w:rsid w:val="00392FC1"/>
    <w:rsid w:val="003A64E1"/>
    <w:rsid w:val="003A7FDC"/>
    <w:rsid w:val="003B4339"/>
    <w:rsid w:val="003B5A57"/>
    <w:rsid w:val="003B79F6"/>
    <w:rsid w:val="003C5833"/>
    <w:rsid w:val="003C6A25"/>
    <w:rsid w:val="003D176E"/>
    <w:rsid w:val="003D2163"/>
    <w:rsid w:val="003E0912"/>
    <w:rsid w:val="003E36B3"/>
    <w:rsid w:val="003F1857"/>
    <w:rsid w:val="003F2D6D"/>
    <w:rsid w:val="003F6A03"/>
    <w:rsid w:val="00402F91"/>
    <w:rsid w:val="00407952"/>
    <w:rsid w:val="00423CE9"/>
    <w:rsid w:val="00427003"/>
    <w:rsid w:val="00431001"/>
    <w:rsid w:val="00431E98"/>
    <w:rsid w:val="00433FA7"/>
    <w:rsid w:val="00435A19"/>
    <w:rsid w:val="00447201"/>
    <w:rsid w:val="0047332D"/>
    <w:rsid w:val="00485DC6"/>
    <w:rsid w:val="004871FD"/>
    <w:rsid w:val="00496181"/>
    <w:rsid w:val="004A48B8"/>
    <w:rsid w:val="004A6769"/>
    <w:rsid w:val="004B5F00"/>
    <w:rsid w:val="004C580E"/>
    <w:rsid w:val="004D4BC1"/>
    <w:rsid w:val="005030C9"/>
    <w:rsid w:val="00503309"/>
    <w:rsid w:val="0050395C"/>
    <w:rsid w:val="005131C9"/>
    <w:rsid w:val="00524AC5"/>
    <w:rsid w:val="00584189"/>
    <w:rsid w:val="00592EAC"/>
    <w:rsid w:val="005C0023"/>
    <w:rsid w:val="005C25BC"/>
    <w:rsid w:val="005C5EA4"/>
    <w:rsid w:val="005C6295"/>
    <w:rsid w:val="005C7FB1"/>
    <w:rsid w:val="005D2952"/>
    <w:rsid w:val="00615753"/>
    <w:rsid w:val="00621295"/>
    <w:rsid w:val="00667BB7"/>
    <w:rsid w:val="00673284"/>
    <w:rsid w:val="006771AE"/>
    <w:rsid w:val="00681221"/>
    <w:rsid w:val="00685DA1"/>
    <w:rsid w:val="006A25B3"/>
    <w:rsid w:val="006A58FF"/>
    <w:rsid w:val="006B0DB8"/>
    <w:rsid w:val="006C113B"/>
    <w:rsid w:val="006D72CA"/>
    <w:rsid w:val="006E6604"/>
    <w:rsid w:val="006F19E6"/>
    <w:rsid w:val="00710403"/>
    <w:rsid w:val="00721FA5"/>
    <w:rsid w:val="00731636"/>
    <w:rsid w:val="00760828"/>
    <w:rsid w:val="00762FF2"/>
    <w:rsid w:val="0078040D"/>
    <w:rsid w:val="00790049"/>
    <w:rsid w:val="00792BFE"/>
    <w:rsid w:val="00795BA4"/>
    <w:rsid w:val="0079642D"/>
    <w:rsid w:val="007A6C99"/>
    <w:rsid w:val="007B03AF"/>
    <w:rsid w:val="007B39DD"/>
    <w:rsid w:val="007E0469"/>
    <w:rsid w:val="007F3164"/>
    <w:rsid w:val="00801B15"/>
    <w:rsid w:val="00807C16"/>
    <w:rsid w:val="00810946"/>
    <w:rsid w:val="0083240A"/>
    <w:rsid w:val="00836B94"/>
    <w:rsid w:val="00841093"/>
    <w:rsid w:val="00853E61"/>
    <w:rsid w:val="00861953"/>
    <w:rsid w:val="00871F41"/>
    <w:rsid w:val="008737EB"/>
    <w:rsid w:val="00877371"/>
    <w:rsid w:val="00896EE0"/>
    <w:rsid w:val="008A03D3"/>
    <w:rsid w:val="008B5815"/>
    <w:rsid w:val="008C0986"/>
    <w:rsid w:val="008D1C45"/>
    <w:rsid w:val="008F0CD1"/>
    <w:rsid w:val="00930AAB"/>
    <w:rsid w:val="00936578"/>
    <w:rsid w:val="00942211"/>
    <w:rsid w:val="00942F55"/>
    <w:rsid w:val="0095190A"/>
    <w:rsid w:val="0096078E"/>
    <w:rsid w:val="00972756"/>
    <w:rsid w:val="0097547C"/>
    <w:rsid w:val="0098461E"/>
    <w:rsid w:val="00984E9E"/>
    <w:rsid w:val="009867F6"/>
    <w:rsid w:val="009928E7"/>
    <w:rsid w:val="009C124B"/>
    <w:rsid w:val="009C3F6E"/>
    <w:rsid w:val="009D03F4"/>
    <w:rsid w:val="009D3753"/>
    <w:rsid w:val="009E1FC6"/>
    <w:rsid w:val="00A00667"/>
    <w:rsid w:val="00A02654"/>
    <w:rsid w:val="00A17830"/>
    <w:rsid w:val="00A25B6A"/>
    <w:rsid w:val="00A35027"/>
    <w:rsid w:val="00A3552D"/>
    <w:rsid w:val="00A42879"/>
    <w:rsid w:val="00A54BBA"/>
    <w:rsid w:val="00A55F34"/>
    <w:rsid w:val="00A62404"/>
    <w:rsid w:val="00A80E2E"/>
    <w:rsid w:val="00A90AD8"/>
    <w:rsid w:val="00A977CF"/>
    <w:rsid w:val="00A97850"/>
    <w:rsid w:val="00AA4CD4"/>
    <w:rsid w:val="00AC39B4"/>
    <w:rsid w:val="00AE410C"/>
    <w:rsid w:val="00AE7722"/>
    <w:rsid w:val="00AF2372"/>
    <w:rsid w:val="00B20CB0"/>
    <w:rsid w:val="00B50D0F"/>
    <w:rsid w:val="00B51139"/>
    <w:rsid w:val="00B729CF"/>
    <w:rsid w:val="00B8228F"/>
    <w:rsid w:val="00B86753"/>
    <w:rsid w:val="00B95E0E"/>
    <w:rsid w:val="00BB0ED7"/>
    <w:rsid w:val="00BB19C8"/>
    <w:rsid w:val="00BC3607"/>
    <w:rsid w:val="00BF42A7"/>
    <w:rsid w:val="00C10645"/>
    <w:rsid w:val="00C15F87"/>
    <w:rsid w:val="00C27D9E"/>
    <w:rsid w:val="00C730AC"/>
    <w:rsid w:val="00C74B3A"/>
    <w:rsid w:val="00C758D4"/>
    <w:rsid w:val="00C843BE"/>
    <w:rsid w:val="00CA13A9"/>
    <w:rsid w:val="00CA473B"/>
    <w:rsid w:val="00CA7949"/>
    <w:rsid w:val="00CE2D64"/>
    <w:rsid w:val="00CE7BD9"/>
    <w:rsid w:val="00D021E6"/>
    <w:rsid w:val="00D05E99"/>
    <w:rsid w:val="00D3609B"/>
    <w:rsid w:val="00D40570"/>
    <w:rsid w:val="00D40EE7"/>
    <w:rsid w:val="00D472A5"/>
    <w:rsid w:val="00D50E62"/>
    <w:rsid w:val="00D53490"/>
    <w:rsid w:val="00D604EF"/>
    <w:rsid w:val="00D65A68"/>
    <w:rsid w:val="00D67538"/>
    <w:rsid w:val="00D8238B"/>
    <w:rsid w:val="00D835A5"/>
    <w:rsid w:val="00D90B45"/>
    <w:rsid w:val="00D91205"/>
    <w:rsid w:val="00D9385A"/>
    <w:rsid w:val="00D9461F"/>
    <w:rsid w:val="00DA2B71"/>
    <w:rsid w:val="00DA50A8"/>
    <w:rsid w:val="00DB084E"/>
    <w:rsid w:val="00DD55C4"/>
    <w:rsid w:val="00DF7295"/>
    <w:rsid w:val="00E051F3"/>
    <w:rsid w:val="00E05F45"/>
    <w:rsid w:val="00E36411"/>
    <w:rsid w:val="00E5039C"/>
    <w:rsid w:val="00E676A2"/>
    <w:rsid w:val="00E75C93"/>
    <w:rsid w:val="00E807F9"/>
    <w:rsid w:val="00E831AD"/>
    <w:rsid w:val="00E87004"/>
    <w:rsid w:val="00E9465E"/>
    <w:rsid w:val="00EB5E2E"/>
    <w:rsid w:val="00EC25D6"/>
    <w:rsid w:val="00ED3B98"/>
    <w:rsid w:val="00ED61F5"/>
    <w:rsid w:val="00ED6E92"/>
    <w:rsid w:val="00EF4362"/>
    <w:rsid w:val="00F047F4"/>
    <w:rsid w:val="00F132D8"/>
    <w:rsid w:val="00F1384F"/>
    <w:rsid w:val="00F14EFB"/>
    <w:rsid w:val="00F17014"/>
    <w:rsid w:val="00F37002"/>
    <w:rsid w:val="00F46D20"/>
    <w:rsid w:val="00F5342E"/>
    <w:rsid w:val="00F53542"/>
    <w:rsid w:val="00F66D6F"/>
    <w:rsid w:val="00F83E54"/>
    <w:rsid w:val="00F849D2"/>
    <w:rsid w:val="00F940AE"/>
    <w:rsid w:val="00FA356D"/>
    <w:rsid w:val="00FA5333"/>
    <w:rsid w:val="00FB029F"/>
    <w:rsid w:val="00FD1684"/>
    <w:rsid w:val="00FD413D"/>
    <w:rsid w:val="00FD6573"/>
    <w:rsid w:val="00FE011A"/>
    <w:rsid w:val="00FE7DE5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E35649"/>
  <w15:docId w15:val="{F17BA4CE-1DD6-4DF2-A4DF-8ECDECF4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5B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5C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5C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5C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3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3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trojanow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F1E0F-FFA2-45E8-B0F0-8A92A322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Ciszewska</dc:creator>
  <cp:lastModifiedBy>sis</cp:lastModifiedBy>
  <cp:revision>2</cp:revision>
  <cp:lastPrinted>2015-07-02T06:39:00Z</cp:lastPrinted>
  <dcterms:created xsi:type="dcterms:W3CDTF">2015-09-08T09:19:00Z</dcterms:created>
  <dcterms:modified xsi:type="dcterms:W3CDTF">2015-09-08T09:19:00Z</dcterms:modified>
</cp:coreProperties>
</file>